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Hello everyone ! </w:t>
        <w:tab/>
        <w:t>Mercredi 22 avril 2020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  <w:u w:val="single"/>
        </w:rPr>
        <w:t>Rituels Anglais</w:t>
      </w:r>
      <w:r>
        <w:rPr>
          <w:rFonts w:cs="Comic Sans MS" w:ascii="Comic Sans MS" w:hAnsi="Comic Sans MS"/>
          <w:b/>
          <w:bCs/>
        </w:rPr>
        <w:t xml:space="preserve"> 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  <w:lang w:val="es-ES"/>
        </w:rPr>
      </w:pPr>
      <w:r>
        <w:rPr>
          <w:rFonts w:cs="Comic Sans MS" w:ascii="Comic Sans MS" w:hAnsi="Comic Sans MS"/>
        </w:rPr>
        <w:t xml:space="preserve">What’s the date today ? </w:t>
      </w:r>
      <w:r>
        <w:rPr>
          <w:rFonts w:cs="Comic Sans MS" w:ascii="Comic Sans MS" w:hAnsi="Comic Sans MS"/>
          <w:lang w:val="es-ES"/>
        </w:rPr>
        <w:t>_______________________________</w:t>
      </w:r>
    </w:p>
    <w:p>
      <w:pPr>
        <w:pStyle w:val="NormalWeb"/>
        <w:spacing w:before="100" w:after="0"/>
        <w:rPr>
          <w:rFonts w:ascii="Comic Sans MS" w:hAnsi="Comic Sans MS" w:cs="Comic Sans MS"/>
          <w:lang w:val="es-ES"/>
        </w:rPr>
      </w:pPr>
      <w:r>
        <w:rPr>
          <w:rFonts w:cs="Comic Sans MS" w:ascii="Comic Sans MS" w:hAnsi="Comic Sans MS"/>
          <w:lang w:val="es-ES"/>
        </w:rPr>
        <w:t xml:space="preserve">Today is … </w:t>
        <w:tab/>
        <w:tab/>
        <w:tab/>
        <w:t xml:space="preserve">Yesterday was … </w:t>
        <w:tab/>
        <w:tab/>
        <w:tab/>
        <w:t>Tomorrow will be …</w:t>
      </w:r>
    </w:p>
    <w:p>
      <w:pPr>
        <w:pStyle w:val="NormalWeb"/>
        <w:spacing w:before="100" w:after="0"/>
        <w:rPr>
          <w:rFonts w:ascii="Comic Sans MS" w:hAnsi="Comic Sans MS" w:cs="Comic Sans MS"/>
          <w:lang w:val="es-ES"/>
        </w:rPr>
      </w:pPr>
      <w:r>
        <w:rPr>
          <w:rFonts w:eastAsia="Comic Sans MS" w:cs="Comic Sans MS" w:ascii="Comic Sans MS" w:hAnsi="Comic Sans MS"/>
          <w:lang w:val="es-ES"/>
        </w:rPr>
        <w:t xml:space="preserve">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How are you ? I am __________________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/>
      </w:pPr>
      <w:r>
        <w:rPr>
          <w:rFonts w:cs="Comic Sans MS" w:ascii="Comic Sans MS" w:hAnsi="Comic Sans MS"/>
        </w:rPr>
        <w:t>What’s the weather like ? It’s ___________ and 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/>
      </w:pPr>
      <w:r>
        <w:rPr>
          <w:rFonts w:cs="Comic Sans MS" w:ascii="Comic Sans MS" w:hAnsi="Comic Sans MS"/>
          <w:b/>
          <w:bCs/>
          <w:u w:val="single"/>
        </w:rPr>
        <w:t>Word scramble :</w:t>
      </w:r>
      <w:r>
        <w:rPr>
          <w:rFonts w:cs="Comic Sans MS" w:ascii="Comic Sans MS" w:hAnsi="Comic Sans MS"/>
        </w:rPr>
        <w:t xml:space="preserve"> LOLEWY - LUBE </w:t>
      </w:r>
    </w:p>
    <w:p>
      <w:pPr>
        <w:pStyle w:val="NormalWeb"/>
        <w:spacing w:before="100" w:after="0"/>
        <w:rPr/>
      </w:pPr>
      <w:r>
        <w:rPr>
          <w:rFonts w:cs="Comic Sans MS" w:ascii="Comic Sans MS" w:hAnsi="Comic Sans MS"/>
        </w:rPr>
        <w:t xml:space="preserve">Put the letters in the right order to form two colours !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It’s  _____________________ and _____________________.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Devinette du jour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rPr>
          <w:rFonts w:ascii="Comic Sans MS" w:hAnsi="Comic Sans MS" w:cs="Comic Sans MS"/>
          <w:i/>
          <w:i/>
          <w:iCs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5A1440B0">
                <wp:simplePos x="0" y="0"/>
                <wp:positionH relativeFrom="column">
                  <wp:posOffset>4830445</wp:posOffset>
                </wp:positionH>
                <wp:positionV relativeFrom="paragraph">
                  <wp:posOffset>208280</wp:posOffset>
                </wp:positionV>
                <wp:extent cx="1090930" cy="222250"/>
                <wp:effectExtent l="0" t="0" r="15240" b="6985"/>
                <wp:wrapNone/>
                <wp:docPr id="1" name="Zon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1090440" cy="22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z w:val="13"/>
                                <w:szCs w:val="13"/>
                              </w:rPr>
                              <w:t>Avoir une faim de loup…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3" fillcolor="white" stroked="t" style="position:absolute;margin-left:380.35pt;margin-top:16.4pt;width:85.8pt;height:17.4pt;flip:x;rotation:180" wp14:anchorId="5A1440B0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z w:val="13"/>
                          <w:szCs w:val="13"/>
                        </w:rPr>
                        <w:t>Avoir une faim de loup…</w:t>
                      </w:r>
                    </w:p>
                    <w:p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omic Sans MS" w:ascii="Comic Sans MS" w:hAnsi="Comic Sans MS"/>
          <w:i/>
          <w:iCs/>
        </w:rPr>
        <w:t>Quel est le comble pour un agneau ?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Mesures : Le périmètre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/>
        <w:drawing>
          <wp:inline distT="0" distB="635" distL="0" distR="0">
            <wp:extent cx="3447415" cy="1714500"/>
            <wp:effectExtent l="0" t="0" r="0" b="0"/>
            <wp:docPr id="3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  <w:sz w:val="22"/>
          <w:szCs w:val="22"/>
        </w:rPr>
      </w:pPr>
      <w:r>
        <w:rPr>
          <w:rFonts w:cs="Comic Sans MS" w:ascii="Comic Sans MS" w:hAnsi="Comic Sans MS"/>
          <w:b/>
          <w:bCs/>
          <w:sz w:val="22"/>
          <w:szCs w:val="22"/>
        </w:rPr>
        <w:t>1- Complète les tableaux suivants</w:t>
      </w:r>
    </w:p>
    <w:p>
      <w:pPr>
        <w:pStyle w:val="Normal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Il s'agit de carrés.</w:t>
      </w:r>
    </w:p>
    <w:tbl>
      <w:tblPr>
        <w:tblW w:w="9205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841"/>
        <w:gridCol w:w="1841"/>
        <w:gridCol w:w="1841"/>
        <w:gridCol w:w="1841"/>
        <w:gridCol w:w="1841"/>
      </w:tblGrid>
      <w:tr>
        <w:trPr>
          <w:trHeight w:val="567" w:hRule="atLeast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Côté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3 cm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12 cm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</w:r>
          </w:p>
        </w:tc>
      </w:tr>
      <w:tr>
        <w:trPr>
          <w:trHeight w:val="567" w:hRule="atLeast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Périmètre (4 x c)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omic Sans MS" w:hAnsi="Comic Sans MS"/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60 cm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  <w:t>4 cm</w:t>
            </w:r>
          </w:p>
        </w:tc>
      </w:tr>
    </w:tbl>
    <w:p>
      <w:pPr>
        <w:pStyle w:val="Normal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</w:r>
    </w:p>
    <w:p>
      <w:pPr>
        <w:pStyle w:val="Normal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</w:r>
    </w:p>
    <w:p>
      <w:pPr>
        <w:pStyle w:val="Normal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</w:r>
    </w:p>
    <w:p>
      <w:pPr>
        <w:pStyle w:val="Normal"/>
        <w:rPr/>
      </w:pPr>
      <w:r>
        <w:rPr>
          <w:rFonts w:ascii="Comic Sans MS" w:hAnsi="Comic Sans MS"/>
          <w:sz w:val="20"/>
        </w:rPr>
        <w:t>Il s'agit de rectangles.</w:t>
      </w:r>
    </w:p>
    <w:tbl>
      <w:tblPr>
        <w:tblW w:w="905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823"/>
        <w:gridCol w:w="1811"/>
        <w:gridCol w:w="1809"/>
        <w:gridCol w:w="1806"/>
        <w:gridCol w:w="1807"/>
      </w:tblGrid>
      <w:tr>
        <w:trPr>
          <w:trHeight w:val="567" w:hRule="atLeast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Longueur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42 cm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23 cm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12 cm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</w:r>
          </w:p>
        </w:tc>
      </w:tr>
      <w:tr>
        <w:trPr>
          <w:trHeight w:val="567" w:hRule="atLeast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Largeur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17 cm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12 cm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8 cm</w:t>
            </w:r>
          </w:p>
        </w:tc>
      </w:tr>
      <w:tr>
        <w:trPr>
          <w:trHeight w:val="567" w:hRule="atLeast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omic Sans MS" w:hAnsi="Comic Sans MS"/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Périmètre</w:t>
            </w:r>
          </w:p>
          <w:p>
            <w:pPr>
              <w:pStyle w:val="Normal"/>
              <w:jc w:val="center"/>
              <w:rPr>
                <w:rFonts w:ascii="Comic Sans MS" w:hAnsi="Comic Sans MS"/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(L+l) x 2</w:t>
            </w:r>
          </w:p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(2 x L) + (2 x l)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lang w:bidi="x-none"/>
              </w:rPr>
            </w:pPr>
            <w:r>
              <w:rPr>
                <w:sz w:val="20"/>
                <w:lang w:bidi="x-none"/>
              </w:rPr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omic Sans MS" w:hAnsi="Comic Sans MS"/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38 cm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omic Sans MS" w:hAnsi="Comic Sans MS"/>
                <w:sz w:val="20"/>
                <w:lang w:bidi="x-none"/>
              </w:rPr>
            </w:pPr>
            <w:r>
              <w:rPr>
                <w:rFonts w:ascii="Comic Sans MS" w:hAnsi="Comic Sans MS"/>
                <w:sz w:val="20"/>
                <w:lang w:bidi="x-none"/>
              </w:rPr>
              <w:t>46 cm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</w:r>
    </w:p>
    <w:p>
      <w:pPr>
        <w:pStyle w:val="Normal"/>
        <w:rPr>
          <w:rFonts w:ascii="Comic Sans MS" w:hAnsi="Comic Sans MS"/>
          <w:b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2) Calcule le périmètre :</w:t>
      </w:r>
    </w:p>
    <w:p>
      <w:pPr>
        <w:pStyle w:val="Normal"/>
        <w:rPr>
          <w:rFonts w:ascii="Comic Sans MS" w:hAnsi="Comic Sans MS"/>
          <w:b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a) d’un rectangle de longueur 5 m et de largeur 4 m ;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b) d’un triangle isocèle dont deux côtés mesurent 8 cm et le troisième 12 cm ;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c) d’un triangle équilatéral dont chaque côté mesure 6,5 cm ;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d) d’un losange de côtés 4,5 cm.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  <w:t>3) Calcule le périmètre de la partie hachurée</w:t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/>
        <w:drawing>
          <wp:inline distT="0" distB="0" distL="0" distR="0">
            <wp:extent cx="2199005" cy="1781175"/>
            <wp:effectExtent l="0" t="0" r="0" b="0"/>
            <wp:docPr id="6" name="Image 8" descr="Une image contenant j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Une image contenant je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2832735</wp:posOffset>
                </wp:positionH>
                <wp:positionV relativeFrom="paragraph">
                  <wp:posOffset>205105</wp:posOffset>
                </wp:positionV>
                <wp:extent cx="2906395" cy="1524635"/>
                <wp:effectExtent l="0" t="0" r="15240" b="12700"/>
                <wp:wrapNone/>
                <wp:docPr id="4" name="Zon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920" cy="152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3" fillcolor="white" stroked="t" style="position:absolute;margin-left:223.05pt;margin-top:16.15pt;width:228.75pt;height:119.95pt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  <w:t xml:space="preserve">4) Utilise tes connaissances sur le périmètre pour résoudre des problèmes. </w:t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/>
        <mc:AlternateContent>
          <mc:Choice Requires="wps">
            <w:drawing>
              <wp:inline distT="0" distB="0" distL="0" distR="0" wp14:anchorId="3210ED6D">
                <wp:extent cx="2350770" cy="1385570"/>
                <wp:effectExtent l="0" t="0" r="0" b="0"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10800000">
                          <a:off x="0" y="0"/>
                          <a:ext cx="2350080" cy="1384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109.1pt;width:185pt;height:109pt;rotation:180;mso-position-vertical:top" wp14:anchorId="3210ED6D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2994660</wp:posOffset>
                </wp:positionH>
                <wp:positionV relativeFrom="paragraph">
                  <wp:posOffset>147955</wp:posOffset>
                </wp:positionV>
                <wp:extent cx="2649220" cy="1430020"/>
                <wp:effectExtent l="0" t="0" r="19050" b="19050"/>
                <wp:wrapNone/>
                <wp:docPr id="7" name="Zone de text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520" cy="142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4" fillcolor="white" stroked="t" style="position:absolute;margin-left:235.8pt;margin-top:11.65pt;width:208.5pt;height:112.5pt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/>
        <mc:AlternateContent>
          <mc:Choice Requires="wps">
            <w:drawing>
              <wp:inline distT="0" distB="0" distL="0" distR="0" wp14:anchorId="3AD0F435">
                <wp:extent cx="2012315" cy="1741805"/>
                <wp:effectExtent l="0" t="0" r="0" b="0"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0800000">
                          <a:off x="0" y="0"/>
                          <a:ext cx="2011680" cy="1741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137.15pt;width:158.35pt;height:137.05pt;rotation:180;mso-position-vertical:top" wp14:anchorId="3AD0F435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5CF11ABB">
                <wp:simplePos x="0" y="0"/>
                <wp:positionH relativeFrom="column">
                  <wp:posOffset>3062605</wp:posOffset>
                </wp:positionH>
                <wp:positionV relativeFrom="paragraph">
                  <wp:posOffset>320675</wp:posOffset>
                </wp:positionV>
                <wp:extent cx="2649220" cy="1578610"/>
                <wp:effectExtent l="0" t="0" r="19050" b="9525"/>
                <wp:wrapNone/>
                <wp:docPr id="10" name="Zone de text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520" cy="157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5" fillcolor="white" stroked="t" style="position:absolute;margin-left:241.15pt;margin-top:25.25pt;width:208.5pt;height:124.2pt" wp14:anchorId="5CF11ABB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</w:rPr>
      </w:pPr>
      <w:r>
        <w:rPr/>
        <mc:AlternateContent>
          <mc:Choice Requires="wps">
            <w:drawing>
              <wp:inline distT="0" distB="0" distL="0" distR="0" wp14:anchorId="02B89702">
                <wp:extent cx="2078355" cy="1829435"/>
                <wp:effectExtent l="0" t="0" r="5715" b="0"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10800000">
                          <a:off x="0" y="0"/>
                          <a:ext cx="207756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144.05pt;width:163.55pt;height:143.95pt;rotation:180;mso-position-vertical:top" wp14:anchorId="02B89702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5CF11ABB">
                <wp:simplePos x="0" y="0"/>
                <wp:positionH relativeFrom="column">
                  <wp:posOffset>2913380</wp:posOffset>
                </wp:positionH>
                <wp:positionV relativeFrom="paragraph">
                  <wp:posOffset>143510</wp:posOffset>
                </wp:positionV>
                <wp:extent cx="2649220" cy="1802130"/>
                <wp:effectExtent l="0" t="0" r="19050" b="14605"/>
                <wp:wrapNone/>
                <wp:docPr id="13" name="Zone de text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520" cy="180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6" fillcolor="white" stroked="t" style="position:absolute;margin-left:229.4pt;margin-top:11.3pt;width:208.5pt;height:141.8pt" wp14:anchorId="5CF11ABB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/>
      </w:pPr>
      <w:r>
        <w:rPr>
          <w:rFonts w:cs="Comic Sans MS" w:ascii="Comic Sans MS" w:hAnsi="Comic Sans MS"/>
          <w:b/>
          <w:bCs/>
          <w:u w:val="single"/>
        </w:rPr>
        <w:t xml:space="preserve">Lecture :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1- Un petit jeu pour commencer : recherche, dans chaque triangle, le mot demandé. (dans tous les sens… mais attention à l’orthographe !)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3810" distL="0" distR="5080">
            <wp:extent cx="5760720" cy="3120390"/>
            <wp:effectExtent l="0" t="0" r="0" b="0"/>
            <wp:docPr id="16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4445" distL="0" distR="5080">
            <wp:extent cx="5760720" cy="3183255"/>
            <wp:effectExtent l="0" t="0" r="0" b="0"/>
            <wp:docPr id="17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2- Et maintenant plus difficile… À l’intérieur de chacun de ces cinq textes, on a écrit une phrase qui appartient à l’un des 4 autres textes. Surligne-la.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5080">
            <wp:extent cx="5760720" cy="5071110"/>
            <wp:effectExtent l="0" t="0" r="0" b="0"/>
            <wp:docPr id="18" name="Image 7" descr="Une image contenant journa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 descr="Une image contenant journal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Associe maintenant chaque phrase intruse à son texte d’origine.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sz w:val="20"/>
          <w:szCs w:val="20"/>
        </w:rPr>
        <w:t>Dans le texte sur « la vie quotidienne », la phrase intruse appartient en fait au texte ______________________.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sz w:val="20"/>
          <w:szCs w:val="20"/>
        </w:rPr>
        <w:t>Dans le texte sur « les outils », la phrase intruse appartient en fait au texte ______________________.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sz w:val="20"/>
          <w:szCs w:val="20"/>
        </w:rPr>
        <w:t>Dans le texte sur « les ustensiles », la phrase intruse appartient en fait au texte ______________________.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sz w:val="20"/>
          <w:szCs w:val="20"/>
        </w:rPr>
        <w:t>Dans le texte sur « les enfants », la phrase intruse appartient en fait au texte ______________________.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sz w:val="20"/>
          <w:szCs w:val="20"/>
        </w:rPr>
        <w:t>Dans le texte sur « le tonneau et le fauteuil », la phrase intruse appartient en fait au texte _________________.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Vocabulaire : utiliser les suffixes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rPr>
          <w:rFonts w:ascii="Comic Sans MS" w:hAnsi="Comic Sans MS" w:cs="Comic Sans MS"/>
          <w:sz w:val="22"/>
          <w:szCs w:val="22"/>
        </w:rPr>
      </w:pPr>
      <w:r>
        <w:rPr>
          <w:rFonts w:cs="Comic Sans MS" w:ascii="Comic Sans MS" w:hAnsi="Comic Sans MS"/>
          <w:sz w:val="22"/>
          <w:szCs w:val="22"/>
        </w:rPr>
        <w:t>Regarde la vidéo suivante pour te souvenir de ce qu’est un suffixe.</w:t>
      </w:r>
    </w:p>
    <w:p>
      <w:pPr>
        <w:pStyle w:val="NormalWeb"/>
        <w:spacing w:before="100" w:after="0"/>
        <w:rPr/>
      </w:pPr>
      <w:hyperlink r:id="rId10">
        <w:r>
          <w:rPr>
            <w:rStyle w:val="LienInternet"/>
            <w:rFonts w:cs="Comic Sans MS" w:ascii="Comic Sans MS" w:hAnsi="Comic Sans MS"/>
            <w:sz w:val="22"/>
            <w:szCs w:val="22"/>
          </w:rPr>
          <w:t>https://lesfondamentaux.reseau-canope.fr/discipline/langue-francaise/vocabulaire/les-mots-de-la-meme-famille/le-suffixe.html</w:t>
        </w:r>
      </w:hyperlink>
    </w:p>
    <w:p>
      <w:pPr>
        <w:pStyle w:val="NormalWeb"/>
        <w:spacing w:before="100" w:after="0"/>
        <w:rPr>
          <w:rFonts w:ascii="Comic Sans MS" w:hAnsi="Comic Sans MS" w:cs="Comic Sans MS"/>
          <w:sz w:val="22"/>
          <w:szCs w:val="22"/>
        </w:rPr>
      </w:pPr>
      <w:r>
        <w:rPr>
          <w:rFonts w:cs="Comic Sans MS" w:ascii="Comic Sans MS" w:hAnsi="Comic Sans MS"/>
          <w:sz w:val="22"/>
          <w:szCs w:val="22"/>
        </w:rPr>
      </w:r>
    </w:p>
    <w:p>
      <w:pPr>
        <w:pStyle w:val="NormalWeb"/>
        <w:spacing w:before="100" w:after="0"/>
        <w:rPr>
          <w:rFonts w:ascii="Comic Sans MS" w:hAnsi="Comic Sans MS" w:cs="Comic Sans MS"/>
          <w:sz w:val="22"/>
          <w:szCs w:val="22"/>
        </w:rPr>
      </w:pPr>
      <w:r>
        <w:rPr>
          <w:rFonts w:cs="Comic Sans MS" w:ascii="Comic Sans MS" w:hAnsi="Comic Sans MS"/>
          <w:sz w:val="22"/>
          <w:szCs w:val="22"/>
        </w:rPr>
        <w:t>Lis la leçon dans ton livre « pépites » page 222.</w:t>
      </w:r>
    </w:p>
    <w:p>
      <w:pPr>
        <w:pStyle w:val="Normal"/>
        <w:rPr/>
      </w:pPr>
      <w:r>
        <w:rPr/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1- Utilistion du suffixe -</w:t>
      </w:r>
      <w:r>
        <w:rPr>
          <w:rFonts w:ascii="Comic Sans MS" w:hAnsi="Comic Sans MS"/>
          <w:b/>
          <w:bCs/>
          <w:color w:val="00B050"/>
          <w:sz w:val="22"/>
          <w:szCs w:val="22"/>
        </w:rPr>
        <w:t>ette</w:t>
      </w:r>
      <w:r>
        <w:rPr>
          <w:rFonts w:ascii="Comic Sans MS" w:hAnsi="Comic Sans MS"/>
          <w:b/>
          <w:bCs/>
          <w:sz w:val="22"/>
          <w:szCs w:val="22"/>
        </w:rPr>
        <w:t xml:space="preserve"> qui signifie « petit »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Une </w:t>
      </w:r>
      <w:r>
        <w:rPr>
          <w:rFonts w:ascii="Comic Sans MS" w:hAnsi="Comic Sans MS"/>
          <w:color w:val="FF0000"/>
          <w:sz w:val="22"/>
          <w:szCs w:val="22"/>
        </w:rPr>
        <w:t>fill</w:t>
      </w:r>
      <w:r>
        <w:rPr>
          <w:rFonts w:ascii="Comic Sans MS" w:hAnsi="Comic Sans MS"/>
          <w:color w:val="00B050"/>
          <w:sz w:val="22"/>
          <w:szCs w:val="22"/>
        </w:rPr>
        <w:t>ette</w:t>
      </w:r>
      <w:r>
        <w:rPr>
          <w:rFonts w:ascii="Comic Sans MS" w:hAnsi="Comic Sans MS"/>
          <w:sz w:val="22"/>
          <w:szCs w:val="22"/>
        </w:rPr>
        <w:t xml:space="preserve"> est une petite </w:t>
      </w:r>
      <w:r>
        <w:rPr>
          <w:rFonts w:ascii="Comic Sans MS" w:hAnsi="Comic Sans MS"/>
          <w:color w:val="FF0000"/>
          <w:sz w:val="22"/>
          <w:szCs w:val="22"/>
        </w:rPr>
        <w:t xml:space="preserve">fille </w:t>
      </w:r>
      <w:r>
        <w:rPr>
          <w:rFonts w:ascii="Comic Sans MS" w:hAnsi="Comic Sans MS"/>
          <w:sz w:val="22"/>
          <w:szCs w:val="22"/>
        </w:rPr>
        <w:t xml:space="preserve">- une </w:t>
      </w:r>
      <w:r>
        <w:rPr>
          <w:rFonts w:ascii="Comic Sans MS" w:hAnsi="Comic Sans MS"/>
          <w:color w:val="FF0000"/>
          <w:sz w:val="22"/>
          <w:szCs w:val="22"/>
        </w:rPr>
        <w:t>maison</w:t>
      </w:r>
      <w:r>
        <w:rPr>
          <w:rFonts w:ascii="Comic Sans MS" w:hAnsi="Comic Sans MS"/>
          <w:sz w:val="22"/>
          <w:szCs w:val="22"/>
        </w:rPr>
        <w:t>n</w:t>
      </w:r>
      <w:r>
        <w:rPr>
          <w:rFonts w:ascii="Comic Sans MS" w:hAnsi="Comic Sans MS"/>
          <w:color w:val="00B050"/>
          <w:sz w:val="22"/>
          <w:szCs w:val="22"/>
        </w:rPr>
        <w:t>ette</w:t>
      </w:r>
      <w:r>
        <w:rPr>
          <w:rFonts w:ascii="Comic Sans MS" w:hAnsi="Comic Sans MS"/>
          <w:sz w:val="22"/>
          <w:szCs w:val="22"/>
        </w:rPr>
        <w:t xml:space="preserve"> est une petite </w:t>
      </w:r>
      <w:r>
        <w:rPr>
          <w:rFonts w:ascii="Comic Sans MS" w:hAnsi="Comic Sans MS"/>
          <w:color w:val="FF0000"/>
          <w:sz w:val="22"/>
          <w:szCs w:val="22"/>
        </w:rPr>
        <w:t>maison</w:t>
      </w:r>
      <w:r>
        <w:rPr>
          <w:rFonts w:ascii="Comic Sans MS" w:hAnsi="Comic Sans MS"/>
          <w:sz w:val="22"/>
          <w:szCs w:val="22"/>
        </w:rPr>
        <w:t>.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Dans la liste suivante, barre les mots pièges… c’est à dire ceux pour lesquels « ette » n’est pas un suffixe.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une voiturette - une fourchette - une recette - une fourgonnette - une galipette - une maisonnette - une tablette - une bouclette.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2- Utilistion du suffixe -</w:t>
      </w:r>
      <w:r>
        <w:rPr>
          <w:rFonts w:ascii="Comic Sans MS" w:hAnsi="Comic Sans MS"/>
          <w:b/>
          <w:bCs/>
          <w:color w:val="00B050"/>
          <w:sz w:val="22"/>
          <w:szCs w:val="22"/>
        </w:rPr>
        <w:t xml:space="preserve">able </w:t>
      </w:r>
      <w:r>
        <w:rPr>
          <w:rFonts w:ascii="Comic Sans MS" w:hAnsi="Comic Sans MS"/>
          <w:b/>
          <w:bCs/>
          <w:sz w:val="22"/>
          <w:szCs w:val="22"/>
        </w:rPr>
        <w:t>ou -</w:t>
      </w:r>
      <w:r>
        <w:rPr>
          <w:rFonts w:ascii="Comic Sans MS" w:hAnsi="Comic Sans MS"/>
          <w:b/>
          <w:bCs/>
          <w:color w:val="00B050"/>
          <w:sz w:val="22"/>
          <w:szCs w:val="22"/>
        </w:rPr>
        <w:t>ible</w:t>
      </w:r>
      <w:r>
        <w:rPr>
          <w:rFonts w:ascii="Comic Sans MS" w:hAnsi="Comic Sans MS"/>
          <w:b/>
          <w:bCs/>
          <w:sz w:val="22"/>
          <w:szCs w:val="22"/>
        </w:rPr>
        <w:t xml:space="preserve"> qui signifie « que l’on peut »</w:t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color w:val="FF0000"/>
          <w:sz w:val="22"/>
          <w:szCs w:val="22"/>
        </w:rPr>
        <w:t>lav</w:t>
      </w:r>
      <w:r>
        <w:rPr>
          <w:rFonts w:ascii="Comic Sans MS" w:hAnsi="Comic Sans MS"/>
          <w:color w:val="00B050"/>
          <w:sz w:val="22"/>
          <w:szCs w:val="22"/>
        </w:rPr>
        <w:t>able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 xml:space="preserve"> que l’on peut </w:t>
      </w:r>
      <w:r>
        <w:rPr>
          <w:rFonts w:ascii="Comic Sans MS" w:hAnsi="Comic Sans MS"/>
          <w:color w:val="FF0000"/>
          <w:sz w:val="22"/>
          <w:szCs w:val="22"/>
        </w:rPr>
        <w:t xml:space="preserve">laver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color w:val="FF0000"/>
          <w:sz w:val="22"/>
          <w:szCs w:val="22"/>
        </w:rPr>
        <w:t>li</w:t>
      </w:r>
      <w:r>
        <w:rPr>
          <w:rFonts w:ascii="Comic Sans MS" w:hAnsi="Comic Sans MS"/>
          <w:sz w:val="22"/>
          <w:szCs w:val="22"/>
        </w:rPr>
        <w:t>s</w:t>
      </w:r>
      <w:r>
        <w:rPr>
          <w:rFonts w:ascii="Comic Sans MS" w:hAnsi="Comic Sans MS"/>
          <w:color w:val="00B050"/>
          <w:sz w:val="22"/>
          <w:szCs w:val="22"/>
        </w:rPr>
        <w:t>ible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 xml:space="preserve"> que l’on peut </w:t>
      </w:r>
      <w:r>
        <w:rPr>
          <w:rFonts w:ascii="Comic Sans MS" w:hAnsi="Comic Sans MS"/>
          <w:color w:val="FF0000"/>
          <w:sz w:val="22"/>
          <w:szCs w:val="22"/>
        </w:rPr>
        <w:t>lire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>À partir de ces verbes, forme un adjectif en utilisant les suffixes "able" ou "ible". Utilise un dictionnaire si besoin.</w:t>
      </w:r>
    </w:p>
    <w:p>
      <w:pPr>
        <w:pStyle w:val="Normal"/>
        <w:rPr>
          <w:rFonts w:ascii="Comic Sans MS" w:hAnsi="Comic Sans MS"/>
          <w:b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Recharger --&gt; rechargeable</w:t>
        <w:tab/>
        <w:tab/>
        <w:tab/>
        <w:tab/>
        <w:t>Diviser --&gt; ____________________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Prendre --&gt; ____________________</w:t>
        <w:tab/>
        <w:tab/>
        <w:t>Voir --&gt; ____________________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Lire --&gt; ____________________</w:t>
        <w:tab/>
        <w:tab/>
        <w:t>Franchir --&gt; ____________________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Respecter --&gt; ____________________</w:t>
        <w:tab/>
        <w:tab/>
        <w:t>Rire --&gt; ____________________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Nuire --&gt; ____________________</w:t>
        <w:tab/>
        <w:tab/>
        <w:t>Pratiquer --&gt; ____________________</w:t>
      </w:r>
    </w:p>
    <w:p>
      <w:pPr>
        <w:pStyle w:val="Normal"/>
        <w:rPr/>
      </w:pPr>
      <w:r>
        <w:rPr/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3- Construis un verbe en changeant le suffixe des mots suivants </w:t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Ex : une décoration </w:t>
      </w:r>
      <w:r>
        <w:rPr>
          <w:rFonts w:eastAsia="Wingdings" w:cs="Wingdings" w:ascii="Wingdings" w:hAnsi="Wingdings"/>
          <w:b/>
          <w:bCs/>
          <w:sz w:val="22"/>
          <w:szCs w:val="22"/>
        </w:rPr>
        <w:t></w:t>
      </w:r>
      <w:r>
        <w:rPr>
          <w:rFonts w:ascii="Comic Sans MS" w:hAnsi="Comic Sans MS"/>
          <w:b/>
          <w:bCs/>
          <w:sz w:val="22"/>
          <w:szCs w:val="22"/>
        </w:rPr>
        <w:t xml:space="preserve"> décorer</w:t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une habitation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__________________</w:t>
        <w:tab/>
        <w:tab/>
        <w:t xml:space="preserve">l’agitation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 xml:space="preserve">__________________  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une patinoire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__________________</w:t>
        <w:tab/>
        <w:tab/>
        <w:t xml:space="preserve">un tremblement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 éternuement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__________________</w:t>
        <w:tab/>
        <w:t xml:space="preserve">une observation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4- Utilise un suffixe pour construire un mot correspondant à chaque définition</w:t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 </w:t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Ex : action de décorer </w:t>
      </w:r>
      <w:r>
        <w:rPr>
          <w:rFonts w:eastAsia="Wingdings" w:cs="Wingdings" w:ascii="Wingdings" w:hAnsi="Wingdings"/>
          <w:b/>
          <w:bCs/>
          <w:sz w:val="22"/>
          <w:szCs w:val="22"/>
        </w:rPr>
        <w:t></w:t>
      </w:r>
      <w:r>
        <w:rPr>
          <w:rFonts w:ascii="Comic Sans MS" w:hAnsi="Comic Sans MS"/>
          <w:b/>
          <w:bCs/>
          <w:sz w:val="22"/>
          <w:szCs w:val="22"/>
        </w:rPr>
        <w:t xml:space="preserve"> décoration</w:t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action de soustraire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action d’opérer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action d’inspecter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action de construire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__________________</w:t>
      </w:r>
    </w:p>
    <w:p>
      <w:pPr>
        <w:pStyle w:val="Normal"/>
        <w:spacing w:lineRule="auto" w: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action de diviser </w:t>
      </w:r>
      <w:r>
        <w:rPr>
          <w:rFonts w:eastAsia="Wingdings" w:cs="Wingdings" w:ascii="Wingdings" w:hAnsi="Wingdings"/>
          <w:sz w:val="22"/>
          <w:szCs w:val="22"/>
        </w:rPr>
        <w:t></w:t>
      </w:r>
      <w:r>
        <w:rPr>
          <w:rFonts w:ascii="Comic Sans MS" w:hAnsi="Comic Sans MS"/>
          <w:sz w:val="22"/>
          <w:szCs w:val="22"/>
        </w:rPr>
        <w:t>__________________</w:t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</w:r>
    </w:p>
    <w:p>
      <w:pPr>
        <w:pStyle w:val="Normal"/>
        <w:jc w:val="center"/>
        <w:rPr>
          <w:rFonts w:ascii="Comic Sans MS" w:hAnsi="Comic Sans MS"/>
          <w:b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Poésie 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  <w:t xml:space="preserve">Il est temps de réciter ta poésie … 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  <w:t xml:space="preserve">Tu avais le choix entre : </w:t>
      </w:r>
      <w:r>
        <w:rPr>
          <w:rFonts w:ascii="Comic Sans MS" w:hAnsi="Comic Sans MS"/>
          <w:i/>
          <w:iCs/>
        </w:rPr>
        <w:t>Demain dès l’aube</w:t>
      </w:r>
      <w:r>
        <w:rPr>
          <w:rFonts w:ascii="Comic Sans MS" w:hAnsi="Comic Sans MS"/>
        </w:rPr>
        <w:t xml:space="preserve"> de Victor Hugo et </w:t>
      </w:r>
      <w:r>
        <w:rPr>
          <w:rFonts w:ascii="Comic Sans MS" w:hAnsi="Comic Sans MS"/>
          <w:i/>
          <w:iCs/>
        </w:rPr>
        <w:t>Le dormeur du Val</w:t>
      </w:r>
      <w:r>
        <w:rPr>
          <w:rFonts w:ascii="Comic Sans MS" w:hAnsi="Comic Sans MS"/>
        </w:rPr>
        <w:t xml:space="preserve"> d’Arthur Rimbaud.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  <w:t xml:space="preserve">Si possible, j’aimerais que tu demandes à une personne </w:t>
      </w:r>
      <w:r>
        <w:rPr>
          <w:rFonts w:ascii="Comic Sans MS" w:hAnsi="Comic Sans MS"/>
          <w:b/>
          <w:bCs/>
          <w:u w:val="single"/>
        </w:rPr>
        <w:t>de te filmer</w:t>
      </w:r>
      <w:r>
        <w:rPr>
          <w:rFonts w:ascii="Comic Sans MS" w:hAnsi="Comic Sans MS"/>
        </w:rPr>
        <w:t xml:space="preserve"> en la récitant et que tu m’envoies ta vidéo.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Je te rappelle les critères à respecter : 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  <w:t>- Je donne le titre</w:t>
        <w:tab/>
        <w:tab/>
        <w:tab/>
        <w:t xml:space="preserve">- Je mets le ton </w:t>
        <w:tab/>
        <w:tab/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  <w:t>- Je récite tout le poème</w:t>
        <w:tab/>
        <w:tab/>
        <w:t>- Je nomme l’auteur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  <w:t xml:space="preserve">- J’articule </w:t>
        <w:tab/>
        <w:tab/>
        <w:tab/>
        <w:tab/>
        <w:t>- J’illustre le poème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  <w:t>- Je parle assez fort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righ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right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jc w:val="right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bCs/>
          <w:u w:val="none"/>
        </w:rPr>
        <w:t>Bon courage</w:t>
      </w:r>
      <w:r>
        <w:rPr>
          <w:rFonts w:ascii="Comic Sans MS" w:hAnsi="Comic Sans MS"/>
          <w:b w:val="false"/>
          <w:bCs w:val="false"/>
          <w:u w:val="none"/>
        </w:rPr>
        <w:t> !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omic Sans MS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roman"/>
    <w:pitch w:val="variable"/>
  </w:font>
  <w:font w:name="Comic Sans MS">
    <w:charset w:val="01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5b198f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basedOn w:val="DefaultParagraphFont"/>
    <w:uiPriority w:val="99"/>
    <w:unhideWhenUsed/>
    <w:rsid w:val="005b198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5b198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qFormat/>
    <w:rsid w:val="000536eb"/>
    <w:rPr>
      <w:color w:val="605E5C"/>
      <w:shd w:fill="E1DFDD" w:val="clear"/>
    </w:rPr>
  </w:style>
  <w:style w:type="character" w:styleId="ListLabel1">
    <w:name w:val="ListLabel 1"/>
    <w:qFormat/>
    <w:rPr>
      <w:rFonts w:ascii="Comic Sans MS" w:hAnsi="Comic Sans MS" w:cs="Comic Sans MS"/>
      <w:sz w:val="22"/>
      <w:szCs w:val="22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qFormat/>
    <w:rsid w:val="005b198f"/>
    <w:pPr>
      <w:suppressAutoHyphens w:val="true"/>
      <w:spacing w:before="100" w:after="119"/>
    </w:pPr>
    <w:rPr>
      <w:rFonts w:ascii="Times New Roman" w:hAnsi="Times New Roman" w:eastAsia="Times New Roman" w:cs="Times New Roman"/>
      <w:kern w:val="2"/>
      <w:lang w:eastAsia="fr-FR" w:bidi="hi-IN"/>
    </w:rPr>
  </w:style>
  <w:style w:type="paragraph" w:styleId="Contenudecadre" w:customStyle="1">
    <w:name w:val="Contenu de cadre"/>
    <w:basedOn w:val="Normal"/>
    <w:qFormat/>
    <w:rsid w:val="005b198f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5b198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hyperlink" Target="https://lesfondamentaux.reseau-canope.fr/discipline/langue-francaise/vocabulaire/les-mots-de-la-meme-famille/le-suffixe.html" TargetMode="Externa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Application>LibreOffice/6.1.5.2$Windows_X86_64 LibreOffice_project/90f8dcf33c87b3705e78202e3df5142b201bd805</Application>
  <Pages>7</Pages>
  <Words>714</Words>
  <Characters>3594</Characters>
  <CharactersWithSpaces>4239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2020-04-13T19:50:00Z</dcterms:created>
  <dc:creator>Didier Missenard</dc:creator>
  <dc:description/>
  <dc:language>fr-FR</dc:language>
  <cp:lastModifiedBy/>
  <dcterms:modified xsi:type="dcterms:W3CDTF">2020-04-28T16:31:33Z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